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jc w:val="center"/>
        <w:rPr>
          <w:rFonts w:hint="eastAsia" w:ascii="宋体" w:hAnsi="宋体"/>
          <w:b/>
          <w:snapToGrid w:val="0"/>
          <w:sz w:val="30"/>
          <w:szCs w:val="30"/>
        </w:rPr>
      </w:pPr>
      <w:bookmarkStart w:id="1" w:name="_GoBack"/>
      <w:r>
        <w:rPr>
          <w:rFonts w:hint="eastAsia" w:ascii="宋体" w:hAnsi="宋体"/>
          <w:b/>
          <w:snapToGrid w:val="0"/>
          <w:sz w:val="30"/>
          <w:szCs w:val="30"/>
          <w:lang w:val="en-US" w:eastAsia="zh-CN"/>
        </w:rPr>
        <w:t>扬州中学篮球场拆除</w:t>
      </w:r>
      <w:r>
        <w:rPr>
          <w:rFonts w:hint="eastAsia" w:ascii="宋体" w:hAnsi="宋体"/>
          <w:b/>
          <w:snapToGrid w:val="0"/>
          <w:sz w:val="30"/>
          <w:szCs w:val="30"/>
          <w:lang w:val="en-GB" w:eastAsia="zh-CN"/>
        </w:rPr>
        <w:t>工程</w:t>
      </w:r>
      <w:r>
        <w:rPr>
          <w:rFonts w:hint="eastAsia" w:ascii="宋体" w:hAnsi="宋体"/>
          <w:b/>
          <w:snapToGrid w:val="0"/>
          <w:sz w:val="30"/>
          <w:szCs w:val="30"/>
        </w:rPr>
        <w:t>招标公告</w:t>
      </w:r>
    </w:p>
    <w:bookmarkEnd w:id="1"/>
    <w:p>
      <w:pPr>
        <w:adjustRightInd w:val="0"/>
        <w:snapToGrid w:val="0"/>
        <w:spacing w:line="300" w:lineRule="exact"/>
        <w:jc w:val="center"/>
        <w:rPr>
          <w:rFonts w:hint="eastAsia" w:ascii="宋体" w:hAnsi="宋体"/>
          <w:b/>
          <w:snapToGrid w:val="0"/>
          <w:sz w:val="30"/>
          <w:szCs w:val="30"/>
        </w:rPr>
      </w:pPr>
    </w:p>
    <w:tbl>
      <w:tblPr>
        <w:tblStyle w:val="7"/>
        <w:tblW w:w="10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660"/>
        <w:gridCol w:w="2619"/>
        <w:gridCol w:w="1559"/>
        <w:gridCol w:w="672"/>
        <w:gridCol w:w="3014"/>
        <w:gridCol w:w="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09" w:hRule="atLeast"/>
          <w:jc w:val="center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招标人</w:t>
            </w:r>
          </w:p>
        </w:tc>
        <w:tc>
          <w:tcPr>
            <w:tcW w:w="852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江苏省扬州中学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1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代理机构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江苏汇诚投资咨询管理有限公司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9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项目名称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扬州中学篮球场拆除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GB" w:eastAsia="zh-CN"/>
              </w:rPr>
              <w:t>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7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建设地点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napToGrid w:val="0"/>
                <w:sz w:val="18"/>
                <w:szCs w:val="11"/>
                <w:lang w:val="en-US"/>
              </w:rPr>
            </w:pPr>
            <w:r>
              <w:rPr>
                <w:rFonts w:hint="default" w:ascii="宋体" w:hAnsi="宋体"/>
                <w:snapToGrid w:val="0"/>
                <w:sz w:val="18"/>
                <w:szCs w:val="11"/>
                <w:lang w:val="en-US" w:eastAsia="zh-CN"/>
              </w:rPr>
              <w:t>江苏省扬州中学篮球场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1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招标范围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firstLine="2070" w:firstLineChars="1150"/>
              <w:rPr>
                <w:rFonts w:hint="eastAsia" w:ascii="宋体" w:hAnsi="宋体" w:eastAsiaTheme="minorEastAsia"/>
                <w:snapToGrid w:val="0"/>
                <w:sz w:val="18"/>
                <w:szCs w:val="1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napToGrid w:val="0"/>
                <w:sz w:val="18"/>
                <w:szCs w:val="11"/>
                <w:lang w:val="en-US" w:eastAsia="zh-CN"/>
              </w:rPr>
              <w:t>扬州中学篮球场拆除工程工程量清单范围内的所有施工内容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1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b/>
                <w:snapToGrid w:val="0"/>
                <w:sz w:val="18"/>
                <w:szCs w:val="11"/>
              </w:rPr>
              <w:t>工程造价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542" w:firstLineChars="300"/>
              <w:jc w:val="center"/>
              <w:rPr>
                <w:rFonts w:ascii="宋体" w:hAnsi="宋体"/>
                <w:b/>
                <w:snapToGrid w:val="0"/>
                <w:color w:val="FF0000"/>
                <w:sz w:val="18"/>
                <w:szCs w:val="11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sz w:val="18"/>
                <w:szCs w:val="11"/>
                <w:lang w:val="en-US" w:eastAsia="zh-CN"/>
              </w:rPr>
              <w:t>6.48</w:t>
            </w:r>
            <w:r>
              <w:rPr>
                <w:rFonts w:hint="eastAsia" w:ascii="宋体" w:hAnsi="宋体"/>
                <w:b/>
                <w:snapToGrid w:val="0"/>
                <w:color w:val="auto"/>
                <w:sz w:val="18"/>
                <w:szCs w:val="11"/>
              </w:rPr>
              <w:t>万元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资金来源及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color w:val="FF000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落实情况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napToGrid w:val="0"/>
                <w:color w:val="FF0000"/>
                <w:sz w:val="18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sz w:val="18"/>
                <w:szCs w:val="11"/>
                <w:lang w:val="en-US" w:eastAsia="zh-CN"/>
              </w:rPr>
              <w:t>财政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1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计划工期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color w:val="FF000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计划工期：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10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日历天；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Theme="minorEastAsia"/>
                <w:snapToGrid w:val="0"/>
                <w:color w:val="FF0000"/>
                <w:sz w:val="18"/>
                <w:szCs w:val="11"/>
                <w:lang w:eastAsia="zh-CN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计划开工日期：</w:t>
            </w:r>
            <w:r>
              <w:rPr>
                <w:rFonts w:hint="eastAsia" w:ascii="宋体" w:hAnsi="宋体" w:cs="Arial"/>
                <w:color w:val="000000"/>
                <w:sz w:val="18"/>
                <w:szCs w:val="11"/>
              </w:rPr>
              <w:t>2019年</w:t>
            </w:r>
            <w:r>
              <w:rPr>
                <w:rFonts w:hint="eastAsia" w:ascii="宋体" w:hAnsi="宋体" w:cs="Arial"/>
                <w:color w:val="000000"/>
                <w:sz w:val="18"/>
                <w:szCs w:val="1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000000"/>
                <w:sz w:val="18"/>
                <w:szCs w:val="11"/>
              </w:rPr>
              <w:t>月</w:t>
            </w:r>
            <w:r>
              <w:rPr>
                <w:rFonts w:hint="eastAsia" w:ascii="宋体" w:hAnsi="宋体" w:cs="Arial"/>
                <w:color w:val="000000"/>
                <w:sz w:val="18"/>
                <w:szCs w:val="1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7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质量要求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创优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napToGrid w:val="0"/>
                <w:sz w:val="18"/>
                <w:szCs w:val="11"/>
                <w:u w:val="single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5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招标方式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公开招标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承包方式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color w:val="000000"/>
                <w:sz w:val="18"/>
                <w:szCs w:val="1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1"/>
              </w:rPr>
              <w:t>包工包料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2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投标人资质条件、能力和信誉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资质条件：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具备市政工程施工总承包三级及以上资质；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财务要求：良好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业绩要求：良好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信誉要求：良好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拟派项目负责人资格：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eastAsia="zh-CN"/>
              </w:rPr>
              <w:t>小型项目管理师（有效期内）或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市政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eastAsia="zh-CN"/>
              </w:rPr>
              <w:t>工程专业二级及以上注册建造师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资质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eastAsia="zh-CN"/>
              </w:rPr>
              <w:t>，并具备有效的安全生产考核合格证书（B证）。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其他要求：</w:t>
            </w:r>
            <w:bookmarkStart w:id="0" w:name="EBd7e90dbb773d48c8a4ba11828894e34f"/>
            <w:r>
              <w:rPr>
                <w:rFonts w:hint="eastAsia" w:ascii="宋体" w:hAnsi="宋体"/>
                <w:snapToGrid w:val="0"/>
                <w:sz w:val="18"/>
                <w:szCs w:val="11"/>
              </w:rPr>
              <w:t>1、投标单位不在《扬州市2018年度建筑市场各方主体及从业人员信用评价成果》中黄牌、红牌企业与个人限制招投标活动期限内；</w:t>
            </w:r>
            <w:bookmarkEnd w:id="0"/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2、项目负责人无在建工程；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3、项目负责人不得同时在两个或者两个以上单位受聘或者执业：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br w:type="textWrapping"/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     （1）同时在两个及以上单位签订劳动合同或交纳社会保险； 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br w:type="textWrapping"/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     （2）将本人执（职）业资格证书同时注册在两个及以上单位。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57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是否接受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联合体投标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 w:cs="TimesNewRomanPSMT"/>
                <w:sz w:val="18"/>
                <w:szCs w:val="11"/>
              </w:rPr>
              <w:t>■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不接受联合体投标：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 w:cs="TimesNewRomanPSMT"/>
                <w:sz w:val="18"/>
                <w:szCs w:val="11"/>
              </w:rPr>
              <w:t>□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接受，应满足下列要求：/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76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招标文件售价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200元/份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图纸押金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  <w:u w:val="single"/>
              </w:rPr>
              <w:t xml:space="preserve"> 0 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元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 w:cs="TimesNewRomanPSMT"/>
                <w:sz w:val="18"/>
                <w:szCs w:val="11"/>
              </w:rPr>
              <w:t>■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退还不计息</w:t>
            </w:r>
            <w:r>
              <w:rPr>
                <w:rFonts w:hint="eastAsia" w:ascii="宋体" w:hAnsi="宋体" w:cs="TimesNewRomanPSMT"/>
                <w:sz w:val="18"/>
                <w:szCs w:val="11"/>
              </w:rPr>
              <w:t>□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不退还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5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投标文件份数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ascii="宋体" w:hAnsi="宋体" w:eastAsiaTheme="minorEastAsia"/>
                <w:snapToGrid w:val="0"/>
                <w:sz w:val="18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投标文件要求正本壹份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eastAsia="zh-CN"/>
              </w:rPr>
              <w:t>，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副本贰份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2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领取招标文件时间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default" w:ascii="宋体" w:hAnsi="宋体"/>
                <w:snapToGrid w:val="0"/>
                <w:sz w:val="18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报名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时间：201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9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年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11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月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22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日-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11月27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日，地点：江苏汇诚投资咨询管理有限公司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招标代理部</w:t>
            </w:r>
          </w:p>
          <w:p>
            <w:pPr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报名时携带营业执照复印件及授权委托书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原件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（均需加盖公章）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未在规定时间内报名及获取招标文件的投标人，将无法参加投标。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3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投标保证金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firstLine="360" w:firstLineChars="200"/>
              <w:rPr>
                <w:rFonts w:hint="eastAsia"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投标保证金人民币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壹仟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元</w:t>
            </w:r>
            <w:r>
              <w:rPr>
                <w:rFonts w:hint="eastAsia" w:ascii="宋体" w:hAnsi="宋体"/>
                <w:snapToGrid w:val="0"/>
                <w:sz w:val="18"/>
                <w:szCs w:val="11"/>
                <w:lang w:val="en-US" w:eastAsia="zh-CN"/>
              </w:rPr>
              <w:t>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4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投标截止时间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  <w:u w:val="single"/>
              </w:rPr>
              <w:t>2019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</w:rPr>
              <w:t>年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</w:rPr>
              <w:t>月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</w:rPr>
              <w:t>日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lang w:val="en-US" w:eastAsia="zh-CN"/>
              </w:rPr>
              <w:t>上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</w:rPr>
              <w:t>午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</w:rPr>
              <w:t>: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开标会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时间</w:t>
            </w:r>
          </w:p>
        </w:tc>
        <w:tc>
          <w:tcPr>
            <w:tcW w:w="4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  <w:u w:val="single"/>
              </w:rPr>
              <w:t>2019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</w:rPr>
              <w:t>年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</w:rPr>
              <w:t>月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</w:rPr>
              <w:t>日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lang w:val="en-US" w:eastAsia="zh-CN"/>
              </w:rPr>
              <w:t>上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</w:rPr>
              <w:t>午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</w:rPr>
              <w:t>: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napToGrid w:val="0"/>
                <w:sz w:val="18"/>
                <w:szCs w:val="11"/>
                <w:u w:val="single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地点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江苏汇诚投资咨询管理有限公司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4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评标办法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  <w:u w:val="single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  <w:u w:val="single"/>
              </w:rPr>
              <w:t>经评审的最低投标价法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1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Arial"/>
                <w:color w:val="000000"/>
                <w:sz w:val="18"/>
                <w:szCs w:val="11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1"/>
              </w:rPr>
              <w:t>现场查勘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宋体" w:hAnsi="宋体" w:cs="宋体"/>
                <w:sz w:val="18"/>
                <w:szCs w:val="11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1"/>
              </w:rPr>
              <w:t>投标人自行查勘现场，招标人予以支持。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18"/>
                <w:szCs w:val="11"/>
              </w:rPr>
            </w:pPr>
            <w:r>
              <w:rPr>
                <w:rFonts w:hint="eastAsia" w:ascii="宋体" w:hAnsi="宋体"/>
                <w:sz w:val="18"/>
                <w:szCs w:val="11"/>
              </w:rPr>
              <w:t>合同结算方式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22" w:hanging="21" w:hangingChars="12"/>
              <w:rPr>
                <w:rFonts w:ascii="宋体" w:hAnsi="宋体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本合同价款采用</w:t>
            </w:r>
            <w:r>
              <w:rPr>
                <w:rFonts w:hint="eastAsia" w:ascii="宋体" w:hAnsi="宋体"/>
                <w:snapToGrid w:val="0"/>
                <w:sz w:val="18"/>
                <w:szCs w:val="11"/>
                <w:u w:val="single"/>
              </w:rPr>
              <w:t>固定</w:t>
            </w:r>
            <w:r>
              <w:rPr>
                <w:rFonts w:hint="eastAsia" w:ascii="宋体" w:hAnsi="宋体"/>
                <w:snapToGrid w:val="0"/>
                <w:sz w:val="18"/>
                <w:szCs w:val="11"/>
                <w:u w:val="single"/>
                <w:lang w:val="en-US" w:eastAsia="zh-CN"/>
              </w:rPr>
              <w:t>单价</w:t>
            </w:r>
            <w:r>
              <w:rPr>
                <w:rFonts w:hint="eastAsia" w:ascii="宋体" w:hAnsi="宋体"/>
                <w:snapToGrid w:val="0"/>
                <w:sz w:val="18"/>
                <w:szCs w:val="11"/>
                <w:u w:val="single"/>
              </w:rPr>
              <w:t>合同</w:t>
            </w:r>
            <w:r>
              <w:rPr>
                <w:rFonts w:hint="eastAsia" w:ascii="宋体" w:hAnsi="宋体"/>
                <w:snapToGrid w:val="0"/>
                <w:sz w:val="18"/>
                <w:szCs w:val="11"/>
              </w:rPr>
              <w:t>方式确定。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1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napToGrid w:val="0"/>
                <w:sz w:val="18"/>
                <w:szCs w:val="11"/>
              </w:rPr>
            </w:pPr>
            <w:r>
              <w:rPr>
                <w:rFonts w:hint="eastAsia" w:ascii="宋体" w:hAnsi="宋体"/>
                <w:snapToGrid w:val="0"/>
                <w:sz w:val="18"/>
                <w:szCs w:val="11"/>
              </w:rPr>
              <w:t>工程款支付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宋体" w:hAnsi="宋体" w:cs="黑体" w:eastAsiaTheme="minorEastAsia"/>
                <w:b/>
                <w:kern w:val="2"/>
                <w:sz w:val="18"/>
                <w:szCs w:val="11"/>
                <w:lang w:val="en-US" w:eastAsia="zh-CN"/>
              </w:rPr>
            </w:pPr>
            <w:r>
              <w:rPr>
                <w:rFonts w:hint="default" w:ascii="宋体" w:hAnsi="宋体" w:cs="黑体" w:eastAsiaTheme="minorEastAsia"/>
                <w:b/>
                <w:kern w:val="2"/>
                <w:sz w:val="18"/>
                <w:szCs w:val="11"/>
                <w:lang w:val="en-US" w:eastAsia="zh-CN"/>
              </w:rPr>
              <w:t>中标价即为合同价，工程竣工验收合格后付至合同价的70%，审计结束后付至审定价的97%，余款3%作为质保金，待保修期满后无质量问题时一次性付清（不计息）。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1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宋体"/>
                <w:sz w:val="18"/>
                <w:szCs w:val="11"/>
              </w:rPr>
            </w:pPr>
            <w:r>
              <w:rPr>
                <w:rFonts w:hint="eastAsia" w:ascii="宋体"/>
                <w:sz w:val="18"/>
                <w:szCs w:val="11"/>
              </w:rPr>
              <w:t>联系方式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/>
                <w:sz w:val="18"/>
                <w:szCs w:val="11"/>
              </w:rPr>
            </w:pPr>
            <w:r>
              <w:rPr>
                <w:rFonts w:hint="eastAsia" w:ascii="宋体"/>
                <w:sz w:val="18"/>
                <w:szCs w:val="11"/>
              </w:rPr>
              <w:t>江苏汇诚投资咨询管理有限公司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宋体" w:eastAsiaTheme="minorEastAsia"/>
                <w:sz w:val="18"/>
                <w:szCs w:val="11"/>
                <w:lang w:val="en-US" w:eastAsia="zh-CN"/>
              </w:rPr>
            </w:pPr>
            <w:r>
              <w:rPr>
                <w:rFonts w:hint="eastAsia" w:ascii="宋体"/>
                <w:sz w:val="18"/>
                <w:szCs w:val="11"/>
              </w:rPr>
              <w:t>联系人：</w:t>
            </w:r>
            <w:r>
              <w:rPr>
                <w:rFonts w:hint="eastAsia" w:ascii="宋体"/>
                <w:sz w:val="18"/>
                <w:szCs w:val="11"/>
                <w:lang w:val="en-US" w:eastAsia="zh-CN"/>
              </w:rPr>
              <w:t>秦扬</w:t>
            </w:r>
            <w:r>
              <w:rPr>
                <w:rFonts w:hint="eastAsia" w:ascii="宋体"/>
                <w:sz w:val="18"/>
                <w:szCs w:val="11"/>
              </w:rPr>
              <w:t xml:space="preserve">        </w:t>
            </w:r>
            <w:r>
              <w:rPr>
                <w:rFonts w:hint="eastAsia" w:ascii="宋体"/>
                <w:sz w:val="18"/>
                <w:szCs w:val="11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18"/>
                <w:szCs w:val="11"/>
              </w:rPr>
              <w:t>电话：1</w:t>
            </w:r>
            <w:r>
              <w:rPr>
                <w:rFonts w:hint="eastAsia" w:ascii="宋体"/>
                <w:sz w:val="18"/>
                <w:szCs w:val="11"/>
                <w:lang w:val="en-US" w:eastAsia="zh-CN"/>
              </w:rPr>
              <w:t>7766005628</w:t>
            </w:r>
          </w:p>
        </w:tc>
      </w:tr>
    </w:tbl>
    <w:p>
      <w:pPr>
        <w:adjustRightInd w:val="0"/>
        <w:snapToGrid w:val="0"/>
        <w:spacing w:line="360" w:lineRule="auto"/>
        <w:jc w:val="both"/>
        <w:rPr>
          <w:rFonts w:ascii="黑体" w:hAnsi="黑体" w:eastAsia="黑体" w:cs="黑体"/>
          <w:b/>
          <w:kern w:val="2"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黑体" w:hAnsi="黑体" w:eastAsia="黑体" w:cs="黑体"/>
          <w:b/>
          <w:kern w:val="2"/>
          <w:sz w:val="36"/>
          <w:szCs w:val="36"/>
        </w:rPr>
      </w:pPr>
    </w:p>
    <w:p>
      <w:pPr>
        <w:pStyle w:val="3"/>
        <w:spacing w:line="480" w:lineRule="auto"/>
        <w:ind w:firstLine="420"/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134" w:header="720" w:footer="720" w:gutter="0"/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70569E"/>
    <w:rsid w:val="000652C7"/>
    <w:rsid w:val="00096D8A"/>
    <w:rsid w:val="000E100B"/>
    <w:rsid w:val="0010099E"/>
    <w:rsid w:val="001015E9"/>
    <w:rsid w:val="001227B6"/>
    <w:rsid w:val="001C49F5"/>
    <w:rsid w:val="001F7CEC"/>
    <w:rsid w:val="00221386"/>
    <w:rsid w:val="00230EC8"/>
    <w:rsid w:val="0026661B"/>
    <w:rsid w:val="00277FCD"/>
    <w:rsid w:val="002A24B2"/>
    <w:rsid w:val="002F3A3A"/>
    <w:rsid w:val="002F6E95"/>
    <w:rsid w:val="00335C07"/>
    <w:rsid w:val="003B2F8D"/>
    <w:rsid w:val="003B422F"/>
    <w:rsid w:val="00474FF8"/>
    <w:rsid w:val="004935CA"/>
    <w:rsid w:val="00517148"/>
    <w:rsid w:val="00531DF8"/>
    <w:rsid w:val="00570FF9"/>
    <w:rsid w:val="00585847"/>
    <w:rsid w:val="005A7869"/>
    <w:rsid w:val="005F04B5"/>
    <w:rsid w:val="006034CB"/>
    <w:rsid w:val="006110A5"/>
    <w:rsid w:val="00652C91"/>
    <w:rsid w:val="0078347E"/>
    <w:rsid w:val="00784BD8"/>
    <w:rsid w:val="00793089"/>
    <w:rsid w:val="0079440A"/>
    <w:rsid w:val="00794FD6"/>
    <w:rsid w:val="007D3761"/>
    <w:rsid w:val="008936CA"/>
    <w:rsid w:val="00894258"/>
    <w:rsid w:val="00907E05"/>
    <w:rsid w:val="00917313"/>
    <w:rsid w:val="009C0369"/>
    <w:rsid w:val="00A82E8E"/>
    <w:rsid w:val="00AA2416"/>
    <w:rsid w:val="00B07E47"/>
    <w:rsid w:val="00B13CEC"/>
    <w:rsid w:val="00B80FC6"/>
    <w:rsid w:val="00BB0CBC"/>
    <w:rsid w:val="00BE36C8"/>
    <w:rsid w:val="00BE54AD"/>
    <w:rsid w:val="00C95A66"/>
    <w:rsid w:val="00CA0D3D"/>
    <w:rsid w:val="00CC138F"/>
    <w:rsid w:val="00CC7094"/>
    <w:rsid w:val="00CF32DA"/>
    <w:rsid w:val="00D31296"/>
    <w:rsid w:val="00D55A43"/>
    <w:rsid w:val="00D81731"/>
    <w:rsid w:val="00DA20E5"/>
    <w:rsid w:val="00DA61BC"/>
    <w:rsid w:val="00DE55E1"/>
    <w:rsid w:val="00E55376"/>
    <w:rsid w:val="00E82028"/>
    <w:rsid w:val="00F12254"/>
    <w:rsid w:val="00FA2795"/>
    <w:rsid w:val="08105767"/>
    <w:rsid w:val="08593C11"/>
    <w:rsid w:val="09602F94"/>
    <w:rsid w:val="0E1A7C9C"/>
    <w:rsid w:val="153D3E34"/>
    <w:rsid w:val="1C372D4C"/>
    <w:rsid w:val="1CF31D31"/>
    <w:rsid w:val="1F2474C6"/>
    <w:rsid w:val="20763CAA"/>
    <w:rsid w:val="209A16F6"/>
    <w:rsid w:val="21C00248"/>
    <w:rsid w:val="22890E4A"/>
    <w:rsid w:val="22D54F14"/>
    <w:rsid w:val="2354744F"/>
    <w:rsid w:val="26C71DF8"/>
    <w:rsid w:val="29801829"/>
    <w:rsid w:val="2EF9738F"/>
    <w:rsid w:val="30311490"/>
    <w:rsid w:val="30C928EE"/>
    <w:rsid w:val="30DD696F"/>
    <w:rsid w:val="31F23704"/>
    <w:rsid w:val="36A901EA"/>
    <w:rsid w:val="3912040F"/>
    <w:rsid w:val="4270569E"/>
    <w:rsid w:val="46242D83"/>
    <w:rsid w:val="48A624BD"/>
    <w:rsid w:val="4D5828A4"/>
    <w:rsid w:val="4F801622"/>
    <w:rsid w:val="51241EF6"/>
    <w:rsid w:val="535A2B80"/>
    <w:rsid w:val="53B429C6"/>
    <w:rsid w:val="55637672"/>
    <w:rsid w:val="55770116"/>
    <w:rsid w:val="55F64243"/>
    <w:rsid w:val="56627B2D"/>
    <w:rsid w:val="56880DE4"/>
    <w:rsid w:val="579C6C34"/>
    <w:rsid w:val="586872F8"/>
    <w:rsid w:val="598A1033"/>
    <w:rsid w:val="5D7204E7"/>
    <w:rsid w:val="64565787"/>
    <w:rsid w:val="6B39780F"/>
    <w:rsid w:val="6E364430"/>
    <w:rsid w:val="6E57233F"/>
    <w:rsid w:val="72BC48B2"/>
    <w:rsid w:val="73FE0345"/>
    <w:rsid w:val="78C27CA3"/>
    <w:rsid w:val="79FA4B1A"/>
    <w:rsid w:val="79FC1836"/>
    <w:rsid w:val="7A244720"/>
    <w:rsid w:val="7D1B56F9"/>
    <w:rsid w:val="7F941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993"/>
        <w:tab w:val="left" w:pos="1134"/>
      </w:tabs>
      <w:spacing w:line="500" w:lineRule="exact"/>
      <w:ind w:firstLine="567"/>
      <w:jc w:val="both"/>
    </w:pPr>
    <w:rPr>
      <w:rFonts w:ascii="宋体"/>
      <w:sz w:val="28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4">
    <w:name w:val="Date"/>
    <w:basedOn w:val="1"/>
    <w:next w:val="1"/>
    <w:qFormat/>
    <w:uiPriority w:val="99"/>
    <w:pPr>
      <w:widowControl w:val="0"/>
      <w:jc w:val="both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561</Words>
  <Characters>3198</Characters>
  <Lines>26</Lines>
  <Paragraphs>7</Paragraphs>
  <TotalTime>37</TotalTime>
  <ScaleCrop>false</ScaleCrop>
  <LinksUpToDate>false</LinksUpToDate>
  <CharactersWithSpaces>3752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2017-07-17T01:35:00Z</dcterms:created>
  <dc:creator>Administrator</dc:creator>
  <cp:lastModifiedBy>user</cp:lastModifiedBy>
  <dcterms:modified xsi:type="dcterms:W3CDTF">2019-11-22T02:02:29Z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